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6634CA13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DB1432">
        <w:rPr>
          <w:rFonts w:ascii="Arial" w:hAnsi="Arial" w:cs="Arial"/>
        </w:rPr>
        <w:t>2</w:t>
      </w:r>
      <w:r w:rsidRPr="004C6BA2">
        <w:rPr>
          <w:rFonts w:ascii="Arial" w:hAnsi="Arial" w:cs="Arial"/>
        </w:rPr>
        <w:t xml:space="preserve"> do SWZ</w:t>
      </w:r>
    </w:p>
    <w:p w14:paraId="46D94222" w14:textId="75074C72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DB1432">
        <w:rPr>
          <w:rFonts w:ascii="Arial" w:eastAsia="Arial" w:hAnsi="Arial" w:cs="Arial"/>
          <w:b/>
          <w:bCs/>
          <w:kern w:val="3"/>
          <w:lang w:eastAsia="zh-CN"/>
        </w:rPr>
        <w:t>4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637C65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DB1432" w:rsidRPr="00DB1432">
        <w:rPr>
          <w:rFonts w:ascii="Arial" w:hAnsi="Arial" w:cs="Arial"/>
          <w:b/>
          <w:bCs/>
        </w:rPr>
        <w:t>Wykonanie instalacji fotowoltaicznych w budynkach użyteczności publicznej i infrastruktury publicznej Gminy Widawa</w:t>
      </w:r>
      <w:r w:rsidR="004C6BA2" w:rsidRPr="004C6BA2">
        <w:rPr>
          <w:rFonts w:ascii="Arial" w:hAnsi="Arial" w:cs="Arial"/>
          <w:b/>
          <w:bCs/>
        </w:rPr>
        <w:t xml:space="preserve">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0B172736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br/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 xml:space="preserve">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>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5570A835" w14:textId="5DF1DCAF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43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2F340B"/>
    <w:rsid w:val="00403777"/>
    <w:rsid w:val="004B458B"/>
    <w:rsid w:val="004C6BA2"/>
    <w:rsid w:val="0050679C"/>
    <w:rsid w:val="005F518F"/>
    <w:rsid w:val="00637C65"/>
    <w:rsid w:val="009773D7"/>
    <w:rsid w:val="00A8125B"/>
    <w:rsid w:val="00B56FF7"/>
    <w:rsid w:val="00BB14B5"/>
    <w:rsid w:val="00C35D51"/>
    <w:rsid w:val="00C633FD"/>
    <w:rsid w:val="00CE751A"/>
    <w:rsid w:val="00DB1432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2022-04-12T08:09:00Z</cp:lastPrinted>
  <dcterms:created xsi:type="dcterms:W3CDTF">2022-04-12T08:10:00Z</dcterms:created>
  <dcterms:modified xsi:type="dcterms:W3CDTF">2022-04-12T08:10:00Z</dcterms:modified>
</cp:coreProperties>
</file>